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5CB" w:rsidRDefault="006A15CB" w:rsidP="006A15CB">
      <w:pPr>
        <w:spacing w:before="120" w:after="120"/>
        <w:ind w:firstLine="567"/>
        <w:jc w:val="center"/>
        <w:rPr>
          <w:rFonts w:asciiTheme="majorHAnsi" w:hAnsiTheme="majorHAnsi" w:cstheme="majorHAnsi"/>
          <w:b/>
          <w:sz w:val="28"/>
          <w:szCs w:val="28"/>
          <w:lang w:val="nl-NL"/>
        </w:rPr>
      </w:pPr>
      <w:bookmarkStart w:id="0" w:name="_GoBack"/>
      <w:r w:rsidRPr="006327E9">
        <w:rPr>
          <w:rFonts w:asciiTheme="majorHAnsi" w:hAnsiTheme="majorHAnsi" w:cstheme="majorHAnsi"/>
          <w:b/>
          <w:sz w:val="28"/>
          <w:szCs w:val="28"/>
          <w:lang w:val="nl-NL"/>
        </w:rPr>
        <w:t>PHỤ LỤC 0</w:t>
      </w:r>
      <w:r>
        <w:rPr>
          <w:rFonts w:asciiTheme="majorHAnsi" w:hAnsiTheme="majorHAnsi" w:cstheme="majorHAnsi"/>
          <w:b/>
          <w:sz w:val="28"/>
          <w:szCs w:val="28"/>
          <w:lang w:val="nl-NL"/>
        </w:rPr>
        <w:t>5</w:t>
      </w:r>
    </w:p>
    <w:p w:rsidR="006A15CB" w:rsidRDefault="006A15CB" w:rsidP="00202180">
      <w:pPr>
        <w:pStyle w:val="Heading3"/>
        <w:rPr>
          <w:rFonts w:ascii="Times New Roman" w:hAnsi="Times New Roman" w:cs="Times New Roman"/>
        </w:rPr>
      </w:pPr>
      <w:r w:rsidRPr="00202180">
        <w:t xml:space="preserve">Đơn giá nhân công khảo sát và đơn giá theo mức lương vùng quy định tại </w:t>
      </w:r>
      <w:r w:rsidRPr="00202180">
        <w:rPr>
          <w:rFonts w:ascii="Times New Roman" w:hAnsi="Times New Roman" w:cs="Times New Roman"/>
        </w:rPr>
        <w:t>Nghị định 38/2022/NĐ-CP của Chính phủ</w:t>
      </w:r>
    </w:p>
    <w:p w:rsidR="006A15CB" w:rsidRPr="00202180" w:rsidRDefault="006A15CB" w:rsidP="00202180">
      <w:pPr>
        <w:pStyle w:val="Heading3"/>
        <w:rPr>
          <w:b w:val="0"/>
          <w:i/>
          <w:sz w:val="26"/>
          <w:szCs w:val="26"/>
        </w:rPr>
      </w:pPr>
      <w:r w:rsidRPr="00202180">
        <w:rPr>
          <w:b w:val="0"/>
          <w:i/>
          <w:sz w:val="26"/>
          <w:szCs w:val="26"/>
        </w:rPr>
        <w:t>(Kèm theo Tờ trình số       /TTr-SXD ngày     tháng    năm 2022 của Sở Xây dựng)</w:t>
      </w:r>
    </w:p>
    <w:tbl>
      <w:tblPr>
        <w:tblW w:w="9087" w:type="dxa"/>
        <w:tblInd w:w="93" w:type="dxa"/>
        <w:tblLayout w:type="fixed"/>
        <w:tblLook w:val="04A0" w:firstRow="1" w:lastRow="0" w:firstColumn="1" w:lastColumn="0" w:noHBand="0" w:noVBand="1"/>
      </w:tblPr>
      <w:tblGrid>
        <w:gridCol w:w="1433"/>
        <w:gridCol w:w="283"/>
        <w:gridCol w:w="709"/>
        <w:gridCol w:w="1134"/>
        <w:gridCol w:w="4394"/>
        <w:gridCol w:w="1134"/>
      </w:tblGrid>
      <w:tr w:rsidR="006A15CB" w:rsidRPr="00621626" w:rsidTr="003C7B2C">
        <w:trPr>
          <w:trHeight w:val="315"/>
        </w:trPr>
        <w:tc>
          <w:tcPr>
            <w:tcW w:w="9087" w:type="dxa"/>
            <w:gridSpan w:val="6"/>
            <w:tcBorders>
              <w:top w:val="nil"/>
              <w:left w:val="nil"/>
              <w:bottom w:val="nil"/>
              <w:right w:val="nil"/>
            </w:tcBorders>
            <w:shd w:val="clear" w:color="auto" w:fill="auto"/>
            <w:noWrap/>
            <w:vAlign w:val="center"/>
            <w:hideMark/>
          </w:tcPr>
          <w:bookmarkEnd w:id="0"/>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VÙNG II</w:t>
            </w:r>
          </w:p>
        </w:tc>
      </w:tr>
      <w:tr w:rsidR="006A15CB" w:rsidRPr="00621626" w:rsidTr="003C7B2C">
        <w:trPr>
          <w:trHeight w:val="630"/>
        </w:trPr>
        <w:tc>
          <w:tcPr>
            <w:tcW w:w="9087" w:type="dxa"/>
            <w:gridSpan w:val="6"/>
            <w:tcBorders>
              <w:top w:val="nil"/>
              <w:left w:val="nil"/>
              <w:bottom w:val="nil"/>
              <w:right w:val="nil"/>
            </w:tcBorders>
            <w:shd w:val="clear" w:color="auto" w:fill="auto"/>
            <w:vAlign w:val="center"/>
            <w:hideMark/>
          </w:tcPr>
          <w:p w:rsidR="006A15CB" w:rsidRPr="00621626" w:rsidRDefault="006A15CB" w:rsidP="003C7B2C">
            <w:pPr>
              <w:spacing w:after="0" w:line="240" w:lineRule="auto"/>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Mức lương Vùng II theo Nghị định 38/2022/NĐ-CP : 4.160.000 đồng/tháng</w:t>
            </w:r>
          </w:p>
        </w:tc>
      </w:tr>
      <w:tr w:rsidR="006A15CB" w:rsidRPr="00621626" w:rsidTr="003C7B2C">
        <w:trPr>
          <w:trHeight w:val="126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Công nhân xây dựng</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Hệ số lương</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 xml:space="preserve">Đơn giá nhân công khảo sát </w:t>
            </w:r>
            <w:r w:rsidRPr="00621626">
              <w:rPr>
                <w:rFonts w:ascii="Times New Roman" w:eastAsia="Times New Roman" w:hAnsi="Times New Roman" w:cs="Times New Roman"/>
                <w:color w:val="000000"/>
                <w:sz w:val="24"/>
                <w:szCs w:val="24"/>
                <w:lang w:eastAsia="vi-VN"/>
              </w:rPr>
              <w:t>(đ/ngc)</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both"/>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ĐƠN GIÁ NGÀY CÔNG THEO NGHỊ ĐỊNH SỐ NGHỊ ĐỊNH 38/2022/NĐ-CP</w:t>
            </w:r>
            <w:r w:rsidRPr="00621626">
              <w:rPr>
                <w:rFonts w:ascii="Times New Roman" w:eastAsia="Times New Roman" w:hAnsi="Times New Roman" w:cs="Times New Roman"/>
                <w:color w:val="000000"/>
                <w:sz w:val="24"/>
                <w:szCs w:val="24"/>
                <w:lang w:eastAsia="vi-VN"/>
              </w:rPr>
              <w:t xml:space="preserve"> (đ/ngày)</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 xml:space="preserve">Tăng (+)/giảm (-) (%) </w:t>
            </w:r>
          </w:p>
        </w:tc>
      </w:tr>
      <w:tr w:rsidR="006A15CB" w:rsidRPr="00621626" w:rsidTr="003C7B2C">
        <w:trPr>
          <w:trHeight w:val="63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439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both"/>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 Lao động chưa qua đào tạo nghề = MLV</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r>
      <w:tr w:rsidR="006A15CB" w:rsidRPr="00621626" w:rsidTr="003C7B2C">
        <w:trPr>
          <w:trHeight w:val="84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113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rPr>
                <w:rFonts w:ascii="Arial" w:eastAsia="Times New Roman" w:hAnsi="Arial" w:cs="Arial"/>
                <w:color w:val="000000"/>
                <w:lang w:eastAsia="vi-VN"/>
              </w:rPr>
            </w:pPr>
            <w:r w:rsidRPr="00621626">
              <w:rPr>
                <w:rFonts w:ascii="Arial" w:eastAsia="Times New Roman" w:hAnsi="Arial" w:cs="Arial"/>
                <w:color w:val="000000"/>
                <w:lang w:eastAsia="vi-VN"/>
              </w:rPr>
              <w:t> </w:t>
            </w:r>
          </w:p>
        </w:tc>
        <w:tc>
          <w:tcPr>
            <w:tcW w:w="439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both"/>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-Lao động đã qua đào tạo nghề = MLV+7%MLV</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r>
      <w:tr w:rsidR="006A15CB" w:rsidRPr="00621626" w:rsidTr="003C7B2C">
        <w:trPr>
          <w:trHeight w:val="616"/>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Nhóm I</w:t>
            </w:r>
          </w:p>
        </w:tc>
        <w:tc>
          <w:tcPr>
            <w:tcW w:w="992" w:type="dxa"/>
            <w:gridSpan w:val="2"/>
            <w:tcBorders>
              <w:top w:val="nil"/>
              <w:left w:val="nil"/>
              <w:bottom w:val="single" w:sz="4" w:space="0" w:color="auto"/>
              <w:right w:val="single" w:sz="4" w:space="0" w:color="auto"/>
            </w:tcBorders>
            <w:shd w:val="clear" w:color="auto" w:fill="auto"/>
            <w:vAlign w:val="bottom"/>
            <w:hideMark/>
          </w:tcPr>
          <w:p w:rsidR="006A15CB" w:rsidRPr="00621626" w:rsidRDefault="006A15CB" w:rsidP="003C7B2C">
            <w:pPr>
              <w:spacing w:after="0" w:line="240" w:lineRule="auto"/>
              <w:rPr>
                <w:rFonts w:ascii="Times New Roman" w:eastAsia="Times New Roman" w:hAnsi="Times New Roman" w:cs="Times New Roman"/>
                <w:color w:val="000000"/>
                <w:sz w:val="20"/>
                <w:szCs w:val="20"/>
                <w:lang w:eastAsia="vi-VN"/>
              </w:rPr>
            </w:pPr>
            <w:r w:rsidRPr="00621626">
              <w:rPr>
                <w:rFonts w:ascii="Times New Roman" w:eastAsia="Times New Roman" w:hAnsi="Times New Roman" w:cs="Times New Roman"/>
                <w:color w:val="000000"/>
                <w:sz w:val="20"/>
                <w:szCs w:val="20"/>
                <w:lang w:eastAsia="vi-VN"/>
              </w:rPr>
              <w:t> </w:t>
            </w:r>
          </w:p>
        </w:tc>
        <w:tc>
          <w:tcPr>
            <w:tcW w:w="1134" w:type="dxa"/>
            <w:tcBorders>
              <w:top w:val="nil"/>
              <w:left w:val="nil"/>
              <w:bottom w:val="single" w:sz="4" w:space="0" w:color="auto"/>
              <w:right w:val="single" w:sz="4" w:space="0" w:color="auto"/>
            </w:tcBorders>
            <w:shd w:val="clear" w:color="auto" w:fill="auto"/>
            <w:vAlign w:val="bottom"/>
            <w:hideMark/>
          </w:tcPr>
          <w:p w:rsidR="006A15CB" w:rsidRPr="00621626" w:rsidRDefault="006A15CB" w:rsidP="003C7B2C">
            <w:pPr>
              <w:spacing w:after="0" w:line="240" w:lineRule="auto"/>
              <w:rPr>
                <w:rFonts w:ascii="Times New Roman" w:eastAsia="Times New Roman" w:hAnsi="Times New Roman" w:cs="Times New Roman"/>
                <w:color w:val="000000"/>
                <w:sz w:val="20"/>
                <w:szCs w:val="20"/>
                <w:lang w:eastAsia="vi-VN"/>
              </w:rPr>
            </w:pPr>
            <w:r w:rsidRPr="00621626">
              <w:rPr>
                <w:rFonts w:ascii="Times New Roman" w:eastAsia="Times New Roman" w:hAnsi="Times New Roman" w:cs="Times New Roman"/>
                <w:color w:val="000000"/>
                <w:sz w:val="20"/>
                <w:szCs w:val="20"/>
                <w:lang w:eastAsia="vi-VN"/>
              </w:rPr>
              <w:t> </w:t>
            </w:r>
          </w:p>
        </w:tc>
        <w:tc>
          <w:tcPr>
            <w:tcW w:w="4394" w:type="dxa"/>
            <w:tcBorders>
              <w:top w:val="nil"/>
              <w:left w:val="nil"/>
              <w:bottom w:val="single" w:sz="4" w:space="0" w:color="auto"/>
              <w:right w:val="single" w:sz="4" w:space="0" w:color="auto"/>
            </w:tcBorders>
            <w:shd w:val="clear" w:color="auto" w:fill="auto"/>
            <w:noWrap/>
            <w:vAlign w:val="bottom"/>
            <w:hideMark/>
          </w:tcPr>
          <w:p w:rsidR="006A15CB" w:rsidRPr="00621626" w:rsidRDefault="006A15CB" w:rsidP="003C7B2C">
            <w:pPr>
              <w:spacing w:after="0" w:line="240" w:lineRule="auto"/>
              <w:rPr>
                <w:rFonts w:ascii="Times New Roman" w:eastAsia="Times New Roman" w:hAnsi="Times New Roman" w:cs="Times New Roman"/>
                <w:color w:val="000000"/>
                <w:sz w:val="20"/>
                <w:szCs w:val="20"/>
                <w:lang w:eastAsia="vi-VN"/>
              </w:rPr>
            </w:pPr>
            <w:r w:rsidRPr="00621626">
              <w:rPr>
                <w:rFonts w:ascii="Times New Roman" w:eastAsia="Times New Roman" w:hAnsi="Times New Roman" w:cs="Times New Roman"/>
                <w:color w:val="000000"/>
                <w:sz w:val="20"/>
                <w:szCs w:val="20"/>
                <w:lang w:eastAsia="vi-VN"/>
              </w:rPr>
              <w:t> </w:t>
            </w:r>
          </w:p>
        </w:tc>
        <w:tc>
          <w:tcPr>
            <w:tcW w:w="1134" w:type="dxa"/>
            <w:tcBorders>
              <w:top w:val="nil"/>
              <w:left w:val="nil"/>
              <w:bottom w:val="single" w:sz="4" w:space="0" w:color="auto"/>
              <w:right w:val="single" w:sz="4" w:space="0" w:color="auto"/>
            </w:tcBorders>
            <w:shd w:val="clear" w:color="auto" w:fill="auto"/>
            <w:noWrap/>
            <w:vAlign w:val="bottom"/>
            <w:hideMark/>
          </w:tcPr>
          <w:p w:rsidR="006A15CB" w:rsidRPr="00621626" w:rsidRDefault="006A15CB" w:rsidP="003C7B2C">
            <w:pPr>
              <w:spacing w:after="0" w:line="240" w:lineRule="auto"/>
              <w:rPr>
                <w:rFonts w:ascii="Times New Roman" w:eastAsia="Times New Roman" w:hAnsi="Times New Roman" w:cs="Times New Roman"/>
                <w:color w:val="000000"/>
                <w:sz w:val="20"/>
                <w:szCs w:val="20"/>
                <w:lang w:eastAsia="vi-VN"/>
              </w:rPr>
            </w:pPr>
            <w:r w:rsidRPr="00621626">
              <w:rPr>
                <w:rFonts w:ascii="Times New Roman" w:eastAsia="Times New Roman" w:hAnsi="Times New Roman" w:cs="Times New Roman"/>
                <w:color w:val="000000"/>
                <w:sz w:val="20"/>
                <w:szCs w:val="20"/>
                <w:lang w:eastAsia="vi-VN"/>
              </w:rPr>
              <w:t> </w:t>
            </w:r>
          </w:p>
        </w:tc>
      </w:tr>
      <w:tr w:rsidR="006A15CB" w:rsidRPr="00621626" w:rsidTr="003C7B2C">
        <w:trPr>
          <w:trHeight w:val="862"/>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Nhân công bậc 1,0/7</w:t>
            </w:r>
          </w:p>
        </w:tc>
        <w:tc>
          <w:tcPr>
            <w:tcW w:w="992" w:type="dxa"/>
            <w:gridSpan w:val="2"/>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166.645</w:t>
            </w:r>
          </w:p>
        </w:tc>
        <w:tc>
          <w:tcPr>
            <w:tcW w:w="4394" w:type="dxa"/>
            <w:tcBorders>
              <w:top w:val="nil"/>
              <w:left w:val="nil"/>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160.000</w:t>
            </w:r>
          </w:p>
        </w:tc>
        <w:tc>
          <w:tcPr>
            <w:tcW w:w="1134" w:type="dxa"/>
            <w:tcBorders>
              <w:top w:val="nil"/>
              <w:left w:val="nil"/>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4,2</w:t>
            </w:r>
          </w:p>
        </w:tc>
      </w:tr>
      <w:tr w:rsidR="006A15CB" w:rsidRPr="00621626" w:rsidTr="003C7B2C">
        <w:trPr>
          <w:trHeight w:val="786"/>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Nhân công bậc 2,0/7</w:t>
            </w:r>
          </w:p>
        </w:tc>
        <w:tc>
          <w:tcPr>
            <w:tcW w:w="992" w:type="dxa"/>
            <w:gridSpan w:val="2"/>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1,18</w:t>
            </w:r>
          </w:p>
        </w:tc>
        <w:tc>
          <w:tcPr>
            <w:tcW w:w="113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196.641</w:t>
            </w:r>
          </w:p>
        </w:tc>
        <w:tc>
          <w:tcPr>
            <w:tcW w:w="4394" w:type="dxa"/>
            <w:tcBorders>
              <w:top w:val="nil"/>
              <w:left w:val="nil"/>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171.200</w:t>
            </w:r>
          </w:p>
        </w:tc>
        <w:tc>
          <w:tcPr>
            <w:tcW w:w="1134" w:type="dxa"/>
            <w:tcBorders>
              <w:top w:val="nil"/>
              <w:left w:val="nil"/>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14,9</w:t>
            </w:r>
          </w:p>
        </w:tc>
      </w:tr>
      <w:tr w:rsidR="006A15CB" w:rsidRPr="00621626" w:rsidTr="003C7B2C">
        <w:trPr>
          <w:trHeight w:val="750"/>
        </w:trPr>
        <w:tc>
          <w:tcPr>
            <w:tcW w:w="9087" w:type="dxa"/>
            <w:gridSpan w:val="6"/>
            <w:tcBorders>
              <w:top w:val="nil"/>
              <w:left w:val="nil"/>
              <w:bottom w:val="nil"/>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VÙNG III</w:t>
            </w:r>
          </w:p>
        </w:tc>
      </w:tr>
      <w:tr w:rsidR="006A15CB" w:rsidRPr="00621626" w:rsidTr="003C7B2C">
        <w:trPr>
          <w:trHeight w:val="630"/>
        </w:trPr>
        <w:tc>
          <w:tcPr>
            <w:tcW w:w="9087" w:type="dxa"/>
            <w:gridSpan w:val="6"/>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both"/>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Mức lương Vùng III theo Nghị định 38/2022/NĐ-CP : 3.640.000 đồng/tháng</w:t>
            </w:r>
          </w:p>
        </w:tc>
      </w:tr>
      <w:tr w:rsidR="006A15CB" w:rsidRPr="00621626" w:rsidTr="00627BF7">
        <w:trPr>
          <w:trHeight w:val="1260"/>
        </w:trPr>
        <w:tc>
          <w:tcPr>
            <w:tcW w:w="17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Công nhân xây dựng</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Hệ số lương</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 xml:space="preserve">Đơn giá nhân công khảo sát </w:t>
            </w:r>
            <w:r w:rsidRPr="00621626">
              <w:rPr>
                <w:rFonts w:ascii="Times New Roman" w:eastAsia="Times New Roman" w:hAnsi="Times New Roman" w:cs="Times New Roman"/>
                <w:color w:val="000000"/>
                <w:sz w:val="24"/>
                <w:szCs w:val="24"/>
                <w:lang w:eastAsia="vi-VN"/>
              </w:rPr>
              <w:t>(đ/ngc)</w:t>
            </w:r>
          </w:p>
        </w:tc>
        <w:tc>
          <w:tcPr>
            <w:tcW w:w="439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both"/>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 xml:space="preserve">ĐƠN GIÁ NGÀY CÔNG THEO NGHỊ ĐỊNH SỐ NGHỊ ĐỊNH 38/2022/NĐ-CP </w:t>
            </w:r>
            <w:r w:rsidRPr="00621626">
              <w:rPr>
                <w:rFonts w:ascii="Times New Roman" w:eastAsia="Times New Roman" w:hAnsi="Times New Roman" w:cs="Times New Roman"/>
                <w:color w:val="000000"/>
                <w:sz w:val="24"/>
                <w:szCs w:val="24"/>
                <w:lang w:eastAsia="vi-VN"/>
              </w:rPr>
              <w:t>(đ/ngày)</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 xml:space="preserve">Tăng (+)/giảm (-) (%) </w:t>
            </w:r>
          </w:p>
        </w:tc>
      </w:tr>
      <w:tr w:rsidR="006A15CB" w:rsidRPr="00621626" w:rsidTr="00627BF7">
        <w:trPr>
          <w:trHeight w:val="630"/>
        </w:trPr>
        <w:tc>
          <w:tcPr>
            <w:tcW w:w="1716" w:type="dxa"/>
            <w:gridSpan w:val="2"/>
            <w:vMerge/>
            <w:tcBorders>
              <w:top w:val="nil"/>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709" w:type="dxa"/>
            <w:vMerge/>
            <w:tcBorders>
              <w:top w:val="nil"/>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1134" w:type="dxa"/>
            <w:vMerge/>
            <w:tcBorders>
              <w:top w:val="nil"/>
              <w:left w:val="single" w:sz="4" w:space="0" w:color="auto"/>
              <w:bottom w:val="single" w:sz="4" w:space="0" w:color="000000"/>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439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both"/>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 Lao động chưa qua đào tạo nghề = MLV</w:t>
            </w:r>
          </w:p>
        </w:tc>
        <w:tc>
          <w:tcPr>
            <w:tcW w:w="1134" w:type="dxa"/>
            <w:vMerge/>
            <w:tcBorders>
              <w:top w:val="nil"/>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r>
      <w:tr w:rsidR="006A15CB" w:rsidRPr="00621626" w:rsidTr="00627BF7">
        <w:trPr>
          <w:trHeight w:val="630"/>
        </w:trPr>
        <w:tc>
          <w:tcPr>
            <w:tcW w:w="1716" w:type="dxa"/>
            <w:gridSpan w:val="2"/>
            <w:vMerge/>
            <w:tcBorders>
              <w:top w:val="nil"/>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709" w:type="dxa"/>
            <w:vMerge/>
            <w:tcBorders>
              <w:top w:val="nil"/>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113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rPr>
                <w:rFonts w:ascii="Arial" w:eastAsia="Times New Roman" w:hAnsi="Arial" w:cs="Arial"/>
                <w:color w:val="000000"/>
                <w:lang w:eastAsia="vi-VN"/>
              </w:rPr>
            </w:pPr>
            <w:r w:rsidRPr="00621626">
              <w:rPr>
                <w:rFonts w:ascii="Arial" w:eastAsia="Times New Roman" w:hAnsi="Arial" w:cs="Arial"/>
                <w:color w:val="000000"/>
                <w:lang w:eastAsia="vi-VN"/>
              </w:rPr>
              <w:t> </w:t>
            </w:r>
          </w:p>
        </w:tc>
        <w:tc>
          <w:tcPr>
            <w:tcW w:w="439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both"/>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-Lao động đã qua đào tạo nghề = MLV+7%MLV</w:t>
            </w:r>
          </w:p>
        </w:tc>
        <w:tc>
          <w:tcPr>
            <w:tcW w:w="1134" w:type="dxa"/>
            <w:vMerge/>
            <w:tcBorders>
              <w:top w:val="nil"/>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r>
      <w:tr w:rsidR="006A15CB" w:rsidRPr="00621626" w:rsidTr="00627BF7">
        <w:trPr>
          <w:trHeight w:val="620"/>
        </w:trPr>
        <w:tc>
          <w:tcPr>
            <w:tcW w:w="1716" w:type="dxa"/>
            <w:gridSpan w:val="2"/>
            <w:tcBorders>
              <w:top w:val="nil"/>
              <w:left w:val="single" w:sz="4" w:space="0" w:color="auto"/>
              <w:bottom w:val="single" w:sz="4" w:space="0" w:color="auto"/>
              <w:right w:val="single" w:sz="4" w:space="0" w:color="auto"/>
            </w:tcBorders>
            <w:shd w:val="clear" w:color="auto" w:fill="auto"/>
            <w:vAlign w:val="center"/>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b/>
                <w:bCs/>
                <w:color w:val="000000"/>
                <w:sz w:val="24"/>
                <w:szCs w:val="24"/>
                <w:lang w:eastAsia="vi-VN"/>
              </w:rPr>
              <w:t>Nhóm I</w:t>
            </w:r>
          </w:p>
        </w:tc>
        <w:tc>
          <w:tcPr>
            <w:tcW w:w="709" w:type="dxa"/>
            <w:tcBorders>
              <w:top w:val="nil"/>
              <w:left w:val="nil"/>
              <w:bottom w:val="single" w:sz="4" w:space="0" w:color="auto"/>
              <w:right w:val="single" w:sz="4" w:space="0" w:color="auto"/>
            </w:tcBorders>
            <w:shd w:val="clear" w:color="auto" w:fill="auto"/>
            <w:vAlign w:val="center"/>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p>
        </w:tc>
        <w:tc>
          <w:tcPr>
            <w:tcW w:w="1134" w:type="dxa"/>
            <w:tcBorders>
              <w:top w:val="nil"/>
              <w:left w:val="nil"/>
              <w:bottom w:val="single" w:sz="4" w:space="0" w:color="auto"/>
              <w:right w:val="single" w:sz="4" w:space="0" w:color="auto"/>
            </w:tcBorders>
            <w:shd w:val="clear" w:color="auto" w:fill="auto"/>
            <w:vAlign w:val="center"/>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p>
        </w:tc>
        <w:tc>
          <w:tcPr>
            <w:tcW w:w="4394" w:type="dxa"/>
            <w:tcBorders>
              <w:top w:val="nil"/>
              <w:left w:val="nil"/>
              <w:bottom w:val="single" w:sz="4" w:space="0" w:color="auto"/>
              <w:right w:val="single" w:sz="4" w:space="0" w:color="auto"/>
            </w:tcBorders>
            <w:shd w:val="clear" w:color="auto" w:fill="auto"/>
            <w:noWrap/>
            <w:vAlign w:val="center"/>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p>
        </w:tc>
        <w:tc>
          <w:tcPr>
            <w:tcW w:w="1134" w:type="dxa"/>
            <w:tcBorders>
              <w:top w:val="nil"/>
              <w:left w:val="nil"/>
              <w:bottom w:val="single" w:sz="4" w:space="0" w:color="auto"/>
              <w:right w:val="single" w:sz="4" w:space="0" w:color="auto"/>
            </w:tcBorders>
            <w:shd w:val="clear" w:color="auto" w:fill="auto"/>
            <w:noWrap/>
            <w:vAlign w:val="center"/>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p>
        </w:tc>
      </w:tr>
      <w:tr w:rsidR="006A15CB" w:rsidRPr="00621626" w:rsidTr="00627BF7">
        <w:trPr>
          <w:trHeight w:val="557"/>
        </w:trPr>
        <w:tc>
          <w:tcPr>
            <w:tcW w:w="1716" w:type="dxa"/>
            <w:gridSpan w:val="2"/>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Nhân công bậc 1,0/7</w:t>
            </w:r>
          </w:p>
        </w:tc>
        <w:tc>
          <w:tcPr>
            <w:tcW w:w="709"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157.237</w:t>
            </w:r>
          </w:p>
        </w:tc>
        <w:tc>
          <w:tcPr>
            <w:tcW w:w="4394" w:type="dxa"/>
            <w:tcBorders>
              <w:top w:val="nil"/>
              <w:left w:val="nil"/>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140.000</w:t>
            </w:r>
          </w:p>
        </w:tc>
        <w:tc>
          <w:tcPr>
            <w:tcW w:w="1134" w:type="dxa"/>
            <w:tcBorders>
              <w:top w:val="nil"/>
              <w:left w:val="nil"/>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12,3</w:t>
            </w:r>
          </w:p>
        </w:tc>
      </w:tr>
      <w:tr w:rsidR="006A15CB" w:rsidRPr="00621626" w:rsidTr="00627BF7">
        <w:trPr>
          <w:trHeight w:val="557"/>
        </w:trPr>
        <w:tc>
          <w:tcPr>
            <w:tcW w:w="1716" w:type="dxa"/>
            <w:gridSpan w:val="2"/>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Nhân công bậc 2,0/7</w:t>
            </w:r>
          </w:p>
        </w:tc>
        <w:tc>
          <w:tcPr>
            <w:tcW w:w="709"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1,18</w:t>
            </w:r>
          </w:p>
        </w:tc>
        <w:tc>
          <w:tcPr>
            <w:tcW w:w="113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185.539</w:t>
            </w:r>
          </w:p>
        </w:tc>
        <w:tc>
          <w:tcPr>
            <w:tcW w:w="4394" w:type="dxa"/>
            <w:tcBorders>
              <w:top w:val="nil"/>
              <w:left w:val="nil"/>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149.800</w:t>
            </w:r>
          </w:p>
        </w:tc>
        <w:tc>
          <w:tcPr>
            <w:tcW w:w="1134" w:type="dxa"/>
            <w:tcBorders>
              <w:top w:val="nil"/>
              <w:left w:val="nil"/>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23,9</w:t>
            </w:r>
          </w:p>
        </w:tc>
      </w:tr>
      <w:tr w:rsidR="006A15CB" w:rsidRPr="00621626" w:rsidTr="003C7B2C">
        <w:trPr>
          <w:trHeight w:val="285"/>
        </w:trPr>
        <w:tc>
          <w:tcPr>
            <w:tcW w:w="9087" w:type="dxa"/>
            <w:gridSpan w:val="6"/>
            <w:tcBorders>
              <w:top w:val="single" w:sz="4" w:space="0" w:color="auto"/>
              <w:left w:val="single" w:sz="4" w:space="0" w:color="auto"/>
              <w:bottom w:val="nil"/>
              <w:right w:val="single" w:sz="4" w:space="0" w:color="auto"/>
            </w:tcBorders>
            <w:shd w:val="clear" w:color="auto" w:fill="auto"/>
            <w:vAlign w:val="bottom"/>
            <w:hideMark/>
          </w:tcPr>
          <w:p w:rsidR="006A15CB" w:rsidRPr="00621626" w:rsidRDefault="006A15CB" w:rsidP="003C7B2C">
            <w:pPr>
              <w:spacing w:after="0" w:line="240" w:lineRule="auto"/>
              <w:rPr>
                <w:rFonts w:ascii="Times New Roman" w:eastAsia="Times New Roman" w:hAnsi="Times New Roman" w:cs="Times New Roman"/>
                <w:color w:val="000000"/>
                <w:sz w:val="20"/>
                <w:szCs w:val="20"/>
                <w:lang w:eastAsia="vi-VN"/>
              </w:rPr>
            </w:pPr>
            <w:r w:rsidRPr="00621626">
              <w:rPr>
                <w:rFonts w:ascii="Times New Roman" w:eastAsia="Times New Roman" w:hAnsi="Times New Roman" w:cs="Times New Roman"/>
                <w:color w:val="000000"/>
                <w:sz w:val="20"/>
                <w:szCs w:val="20"/>
                <w:lang w:eastAsia="vi-VN"/>
              </w:rPr>
              <w:t> </w:t>
            </w:r>
          </w:p>
        </w:tc>
      </w:tr>
      <w:tr w:rsidR="006A15CB" w:rsidRPr="00621626" w:rsidTr="003C7B2C">
        <w:trPr>
          <w:trHeight w:val="315"/>
        </w:trPr>
        <w:tc>
          <w:tcPr>
            <w:tcW w:w="9087" w:type="dxa"/>
            <w:gridSpan w:val="6"/>
            <w:tcBorders>
              <w:top w:val="nil"/>
              <w:left w:val="nil"/>
              <w:bottom w:val="nil"/>
              <w:right w:val="nil"/>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lastRenderedPageBreak/>
              <w:t>VÙNG IV</w:t>
            </w:r>
          </w:p>
        </w:tc>
      </w:tr>
      <w:tr w:rsidR="006A15CB" w:rsidRPr="00621626" w:rsidTr="003C7B2C">
        <w:trPr>
          <w:trHeight w:val="630"/>
        </w:trPr>
        <w:tc>
          <w:tcPr>
            <w:tcW w:w="9087" w:type="dxa"/>
            <w:gridSpan w:val="6"/>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both"/>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Mức lương Vùng IV theo Nghị định 38/2022/NĐ-CP: 3.250.000 đồng/tháng</w:t>
            </w:r>
          </w:p>
        </w:tc>
      </w:tr>
      <w:tr w:rsidR="006A15CB" w:rsidRPr="00621626" w:rsidTr="003C7B2C">
        <w:trPr>
          <w:trHeight w:val="1260"/>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Công nhân xây dựng</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Hệ số lương</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 xml:space="preserve">Đơn giá nhân công khảo sát </w:t>
            </w:r>
            <w:r w:rsidRPr="00621626">
              <w:rPr>
                <w:rFonts w:ascii="Times New Roman" w:eastAsia="Times New Roman" w:hAnsi="Times New Roman" w:cs="Times New Roman"/>
                <w:color w:val="000000"/>
                <w:sz w:val="24"/>
                <w:szCs w:val="24"/>
                <w:lang w:eastAsia="vi-VN"/>
              </w:rPr>
              <w:t>(đ/ngc)</w:t>
            </w:r>
          </w:p>
        </w:tc>
        <w:tc>
          <w:tcPr>
            <w:tcW w:w="439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 xml:space="preserve">ĐƠN GIÁ NGÀY CÔNG THEO NGHỊ ĐỊNH SỐ NGHỊ ĐỊNH 38/2022/NĐ-CP </w:t>
            </w:r>
            <w:r w:rsidRPr="00621626">
              <w:rPr>
                <w:rFonts w:ascii="Times New Roman" w:eastAsia="Times New Roman" w:hAnsi="Times New Roman" w:cs="Times New Roman"/>
                <w:color w:val="000000"/>
                <w:sz w:val="24"/>
                <w:szCs w:val="24"/>
                <w:lang w:eastAsia="vi-VN"/>
              </w:rPr>
              <w:t>(đ/ngày)</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 xml:space="preserve">Tăng (+)/giảm (-) (%) </w:t>
            </w:r>
          </w:p>
        </w:tc>
      </w:tr>
      <w:tr w:rsidR="006A15CB" w:rsidRPr="00621626" w:rsidTr="003C7B2C">
        <w:trPr>
          <w:trHeight w:val="630"/>
        </w:trPr>
        <w:tc>
          <w:tcPr>
            <w:tcW w:w="1433" w:type="dxa"/>
            <w:vMerge/>
            <w:tcBorders>
              <w:top w:val="nil"/>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992" w:type="dxa"/>
            <w:gridSpan w:val="2"/>
            <w:vMerge/>
            <w:tcBorders>
              <w:top w:val="nil"/>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1134" w:type="dxa"/>
            <w:vMerge/>
            <w:tcBorders>
              <w:top w:val="nil"/>
              <w:left w:val="single" w:sz="4" w:space="0" w:color="auto"/>
              <w:bottom w:val="single" w:sz="4" w:space="0" w:color="000000"/>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439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 Lao động chưa qua đào tạo nghề = MLV</w:t>
            </w:r>
          </w:p>
        </w:tc>
        <w:tc>
          <w:tcPr>
            <w:tcW w:w="1134" w:type="dxa"/>
            <w:vMerge/>
            <w:tcBorders>
              <w:top w:val="nil"/>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r>
      <w:tr w:rsidR="006A15CB" w:rsidRPr="00621626" w:rsidTr="003C7B2C">
        <w:trPr>
          <w:trHeight w:val="630"/>
        </w:trPr>
        <w:tc>
          <w:tcPr>
            <w:tcW w:w="1433" w:type="dxa"/>
            <w:vMerge/>
            <w:tcBorders>
              <w:top w:val="nil"/>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992" w:type="dxa"/>
            <w:gridSpan w:val="2"/>
            <w:vMerge/>
            <w:tcBorders>
              <w:top w:val="nil"/>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c>
          <w:tcPr>
            <w:tcW w:w="113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rPr>
                <w:rFonts w:ascii="Arial" w:eastAsia="Times New Roman" w:hAnsi="Arial" w:cs="Arial"/>
                <w:color w:val="000000"/>
                <w:lang w:eastAsia="vi-VN"/>
              </w:rPr>
            </w:pPr>
            <w:r w:rsidRPr="00621626">
              <w:rPr>
                <w:rFonts w:ascii="Arial" w:eastAsia="Times New Roman" w:hAnsi="Arial" w:cs="Arial"/>
                <w:color w:val="000000"/>
                <w:lang w:eastAsia="vi-VN"/>
              </w:rPr>
              <w:t> </w:t>
            </w:r>
          </w:p>
        </w:tc>
        <w:tc>
          <w:tcPr>
            <w:tcW w:w="439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b/>
                <w:bCs/>
                <w:color w:val="000000"/>
                <w:sz w:val="24"/>
                <w:szCs w:val="24"/>
                <w:lang w:eastAsia="vi-VN"/>
              </w:rPr>
            </w:pPr>
            <w:r w:rsidRPr="00621626">
              <w:rPr>
                <w:rFonts w:ascii="Times New Roman" w:eastAsia="Times New Roman" w:hAnsi="Times New Roman" w:cs="Times New Roman"/>
                <w:b/>
                <w:bCs/>
                <w:color w:val="000000"/>
                <w:sz w:val="24"/>
                <w:szCs w:val="24"/>
                <w:lang w:eastAsia="vi-VN"/>
              </w:rPr>
              <w:t>- Lao động đã qua đào tạo nghề  = MLV+7%MLV</w:t>
            </w:r>
          </w:p>
        </w:tc>
        <w:tc>
          <w:tcPr>
            <w:tcW w:w="1134" w:type="dxa"/>
            <w:vMerge/>
            <w:tcBorders>
              <w:top w:val="nil"/>
              <w:left w:val="single" w:sz="4" w:space="0" w:color="auto"/>
              <w:bottom w:val="single" w:sz="4" w:space="0" w:color="auto"/>
              <w:right w:val="single" w:sz="4" w:space="0" w:color="auto"/>
            </w:tcBorders>
            <w:vAlign w:val="center"/>
            <w:hideMark/>
          </w:tcPr>
          <w:p w:rsidR="006A15CB" w:rsidRPr="00621626" w:rsidRDefault="006A15CB" w:rsidP="003C7B2C">
            <w:pPr>
              <w:spacing w:after="0" w:line="240" w:lineRule="auto"/>
              <w:rPr>
                <w:rFonts w:ascii="Times New Roman" w:eastAsia="Times New Roman" w:hAnsi="Times New Roman" w:cs="Times New Roman"/>
                <w:b/>
                <w:bCs/>
                <w:color w:val="000000"/>
                <w:sz w:val="24"/>
                <w:szCs w:val="24"/>
                <w:lang w:eastAsia="vi-VN"/>
              </w:rPr>
            </w:pPr>
          </w:p>
        </w:tc>
      </w:tr>
      <w:tr w:rsidR="006A15CB" w:rsidRPr="00621626" w:rsidTr="003C7B2C">
        <w:trPr>
          <w:trHeight w:val="63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Nhân công bậc 1,0/7</w:t>
            </w:r>
          </w:p>
        </w:tc>
        <w:tc>
          <w:tcPr>
            <w:tcW w:w="992" w:type="dxa"/>
            <w:gridSpan w:val="2"/>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156.645</w:t>
            </w:r>
          </w:p>
        </w:tc>
        <w:tc>
          <w:tcPr>
            <w:tcW w:w="4394" w:type="dxa"/>
            <w:tcBorders>
              <w:top w:val="nil"/>
              <w:left w:val="nil"/>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125.000</w:t>
            </w:r>
          </w:p>
        </w:tc>
        <w:tc>
          <w:tcPr>
            <w:tcW w:w="1134" w:type="dxa"/>
            <w:tcBorders>
              <w:top w:val="nil"/>
              <w:left w:val="nil"/>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25,3</w:t>
            </w:r>
          </w:p>
        </w:tc>
      </w:tr>
      <w:tr w:rsidR="006A15CB" w:rsidRPr="00621626" w:rsidTr="003C7B2C">
        <w:trPr>
          <w:trHeight w:val="63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Nhân công bậc 2,0/7</w:t>
            </w:r>
          </w:p>
        </w:tc>
        <w:tc>
          <w:tcPr>
            <w:tcW w:w="992" w:type="dxa"/>
            <w:gridSpan w:val="2"/>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1,18</w:t>
            </w:r>
          </w:p>
        </w:tc>
        <w:tc>
          <w:tcPr>
            <w:tcW w:w="1134" w:type="dxa"/>
            <w:tcBorders>
              <w:top w:val="nil"/>
              <w:left w:val="nil"/>
              <w:bottom w:val="single" w:sz="4" w:space="0" w:color="auto"/>
              <w:right w:val="single" w:sz="4" w:space="0" w:color="auto"/>
            </w:tcBorders>
            <w:shd w:val="clear" w:color="auto" w:fill="auto"/>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184.841</w:t>
            </w:r>
          </w:p>
        </w:tc>
        <w:tc>
          <w:tcPr>
            <w:tcW w:w="4394" w:type="dxa"/>
            <w:tcBorders>
              <w:top w:val="nil"/>
              <w:left w:val="nil"/>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133.750</w:t>
            </w:r>
          </w:p>
        </w:tc>
        <w:tc>
          <w:tcPr>
            <w:tcW w:w="1134" w:type="dxa"/>
            <w:tcBorders>
              <w:top w:val="nil"/>
              <w:left w:val="nil"/>
              <w:bottom w:val="single" w:sz="4" w:space="0" w:color="auto"/>
              <w:right w:val="single" w:sz="4" w:space="0" w:color="auto"/>
            </w:tcBorders>
            <w:shd w:val="clear" w:color="auto" w:fill="auto"/>
            <w:noWrap/>
            <w:vAlign w:val="center"/>
            <w:hideMark/>
          </w:tcPr>
          <w:p w:rsidR="006A15CB" w:rsidRPr="00621626" w:rsidRDefault="006A15CB" w:rsidP="003C7B2C">
            <w:pPr>
              <w:spacing w:after="0" w:line="240" w:lineRule="auto"/>
              <w:jc w:val="center"/>
              <w:rPr>
                <w:rFonts w:ascii="Times New Roman" w:eastAsia="Times New Roman" w:hAnsi="Times New Roman" w:cs="Times New Roman"/>
                <w:color w:val="000000"/>
                <w:sz w:val="24"/>
                <w:szCs w:val="24"/>
                <w:lang w:eastAsia="vi-VN"/>
              </w:rPr>
            </w:pPr>
            <w:r w:rsidRPr="00621626">
              <w:rPr>
                <w:rFonts w:ascii="Times New Roman" w:eastAsia="Times New Roman" w:hAnsi="Times New Roman" w:cs="Times New Roman"/>
                <w:color w:val="000000"/>
                <w:sz w:val="24"/>
                <w:szCs w:val="24"/>
                <w:lang w:eastAsia="vi-VN"/>
              </w:rPr>
              <w:t>38,2</w:t>
            </w:r>
          </w:p>
        </w:tc>
      </w:tr>
    </w:tbl>
    <w:p w:rsidR="006A15CB" w:rsidRPr="00627BF7" w:rsidRDefault="006A15CB" w:rsidP="00627BF7">
      <w:pPr>
        <w:jc w:val="both"/>
        <w:rPr>
          <w:rFonts w:asciiTheme="majorHAnsi" w:hAnsiTheme="majorHAnsi" w:cstheme="majorHAnsi"/>
          <w:sz w:val="26"/>
          <w:szCs w:val="26"/>
          <w:lang w:val="en-US"/>
        </w:rPr>
      </w:pPr>
    </w:p>
    <w:p w:rsidR="00627BF7" w:rsidRPr="00627BF7" w:rsidRDefault="00627BF7" w:rsidP="00627BF7">
      <w:pPr>
        <w:jc w:val="both"/>
        <w:rPr>
          <w:rFonts w:asciiTheme="majorHAnsi" w:hAnsiTheme="majorHAnsi" w:cstheme="majorHAnsi"/>
          <w:b/>
          <w:sz w:val="26"/>
          <w:szCs w:val="26"/>
        </w:rPr>
      </w:pPr>
      <w:r w:rsidRPr="00627BF7">
        <w:rPr>
          <w:rFonts w:asciiTheme="majorHAnsi" w:hAnsiTheme="majorHAnsi" w:cstheme="majorHAnsi"/>
          <w:b/>
          <w:sz w:val="26"/>
          <w:szCs w:val="26"/>
        </w:rPr>
        <w:t>Ghi chú:</w:t>
      </w:r>
    </w:p>
    <w:p w:rsidR="00627BF7" w:rsidRPr="00627BF7" w:rsidRDefault="00627BF7" w:rsidP="00627BF7">
      <w:pPr>
        <w:jc w:val="both"/>
        <w:rPr>
          <w:rFonts w:asciiTheme="majorHAnsi" w:hAnsiTheme="majorHAnsi" w:cstheme="majorHAnsi"/>
          <w:sz w:val="26"/>
          <w:szCs w:val="26"/>
        </w:rPr>
      </w:pPr>
      <w:r w:rsidRPr="00627BF7">
        <w:rPr>
          <w:rFonts w:asciiTheme="majorHAnsi" w:hAnsiTheme="majorHAnsi" w:cstheme="majorHAnsi"/>
          <w:sz w:val="26"/>
          <w:szCs w:val="26"/>
        </w:rPr>
        <w:t>1. Theo quy định tại Điểm a, Khoản 3, Điều 7 Nghị định 49/2013/NĐ-CP ngày 14/05/2013 của Chính phủ quy định chi tiết thi hành một số điều của Bộ Luật Lao động về tiền lương, mức lương thấp nhất của công việc hoặc chức danh giản đơn nhất (tương ứng với bậc 1,0) trong điều kiện lao động bình thường không được thấp hơn mức lương tối thiểu vùng do Chính phủ quy định. Vì vậy, lương nhân công xây dựng bậc 1,0 trong tại bảng trên so sánh với lương tối thiểu vùng tại khu vực tương ứng tại Nghị định số 38/2022/NĐ-CP.</w:t>
      </w:r>
    </w:p>
    <w:p w:rsidR="00675594" w:rsidRPr="00627BF7" w:rsidRDefault="00627BF7" w:rsidP="00627BF7">
      <w:pPr>
        <w:jc w:val="both"/>
        <w:rPr>
          <w:rFonts w:asciiTheme="majorHAnsi" w:hAnsiTheme="majorHAnsi" w:cstheme="majorHAnsi"/>
          <w:sz w:val="26"/>
          <w:szCs w:val="26"/>
        </w:rPr>
      </w:pPr>
      <w:r w:rsidRPr="00627BF7">
        <w:rPr>
          <w:rFonts w:asciiTheme="majorHAnsi" w:hAnsiTheme="majorHAnsi" w:cstheme="majorHAnsi"/>
          <w:sz w:val="26"/>
          <w:szCs w:val="26"/>
        </w:rPr>
        <w:t>2. Theo quy định tại Điểm b, Khoản 3, Điều 7 Nghị định 49/2013/NĐ-CP ngày 14/05/2013 của Chính phủ quy định chi tiết thi hành một số điều của Bộ Luật Lao động về tiền lương, mức lương thấp nhất của công việc hoặc chức danh đòi hỏi lao động qua đào tạo, học nghề (kể cả lao động do doanh nghiệp tự dạy nghề) phải cao hơn ít nhất 7% so với mức lương tối thiểu vùng do Chính phủ quy định. Ngoài ra, theo hệ thống định mức xây dựng do Bộ Xây dựng công bố hiện nay, công nhân xây dựng được áp dụng từ bậc 2 trở lên. Vì vậy, lương nhân công xây dựng bậc 2,0 tại Bảng trên so sánh với lương lao động qua đào tạo = MLV+7%*MLV tại khu vực tương ứng tại Nghị định số 38/2022/NĐ-CP.</w:t>
      </w:r>
    </w:p>
    <w:sectPr w:rsidR="00675594" w:rsidRPr="00627B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7676A"/>
    <w:multiLevelType w:val="hybridMultilevel"/>
    <w:tmpl w:val="38B861E6"/>
    <w:lvl w:ilvl="0" w:tplc="B75CF8D4">
      <w:start w:val="5"/>
      <w:numFmt w:val="bullet"/>
      <w:lvlText w:val=""/>
      <w:lvlJc w:val="left"/>
      <w:pPr>
        <w:tabs>
          <w:tab w:val="num" w:pos="624"/>
        </w:tabs>
        <w:ind w:left="0" w:firstLine="425"/>
      </w:pPr>
      <w:rPr>
        <w:rFonts w:ascii="Symbol" w:hAnsi="Symbol" w:cs="Symbol" w:hint="default"/>
      </w:rPr>
    </w:lvl>
    <w:lvl w:ilvl="1" w:tplc="44BC4924">
      <w:start w:val="5"/>
      <w:numFmt w:val="bullet"/>
      <w:pStyle w:val="Daudonggxdvn"/>
      <w:lvlText w:val=""/>
      <w:lvlJc w:val="left"/>
      <w:pPr>
        <w:tabs>
          <w:tab w:val="num" w:pos="568"/>
        </w:tabs>
        <w:ind w:left="1" w:firstLine="425"/>
      </w:pPr>
      <w:rPr>
        <w:rFonts w:ascii="Symbol" w:hAnsi="Symbol" w:cs="Symbol" w:hint="default"/>
      </w:rPr>
    </w:lvl>
    <w:lvl w:ilvl="2" w:tplc="04090005">
      <w:start w:val="1"/>
      <w:numFmt w:val="bullet"/>
      <w:lvlText w:val=""/>
      <w:lvlJc w:val="left"/>
      <w:pPr>
        <w:tabs>
          <w:tab w:val="num" w:pos="2254"/>
        </w:tabs>
        <w:ind w:left="2254" w:hanging="360"/>
      </w:pPr>
      <w:rPr>
        <w:rFonts w:ascii="Wingdings" w:hAnsi="Wingdings" w:cs="Wingdings" w:hint="default"/>
      </w:rPr>
    </w:lvl>
    <w:lvl w:ilvl="3" w:tplc="04090001">
      <w:start w:val="1"/>
      <w:numFmt w:val="bullet"/>
      <w:lvlText w:val=""/>
      <w:lvlJc w:val="left"/>
      <w:pPr>
        <w:tabs>
          <w:tab w:val="num" w:pos="2974"/>
        </w:tabs>
        <w:ind w:left="2974" w:hanging="360"/>
      </w:pPr>
      <w:rPr>
        <w:rFonts w:ascii="Symbol" w:hAnsi="Symbol" w:cs="Symbol" w:hint="default"/>
      </w:rPr>
    </w:lvl>
    <w:lvl w:ilvl="4" w:tplc="04090003">
      <w:start w:val="1"/>
      <w:numFmt w:val="bullet"/>
      <w:lvlText w:val="o"/>
      <w:lvlJc w:val="left"/>
      <w:pPr>
        <w:tabs>
          <w:tab w:val="num" w:pos="3694"/>
        </w:tabs>
        <w:ind w:left="3694" w:hanging="360"/>
      </w:pPr>
      <w:rPr>
        <w:rFonts w:ascii="Courier New" w:hAnsi="Courier New" w:cs="Courier New" w:hint="default"/>
      </w:rPr>
    </w:lvl>
    <w:lvl w:ilvl="5" w:tplc="04090005">
      <w:start w:val="1"/>
      <w:numFmt w:val="bullet"/>
      <w:lvlText w:val=""/>
      <w:lvlJc w:val="left"/>
      <w:pPr>
        <w:tabs>
          <w:tab w:val="num" w:pos="4414"/>
        </w:tabs>
        <w:ind w:left="4414" w:hanging="360"/>
      </w:pPr>
      <w:rPr>
        <w:rFonts w:ascii="Wingdings" w:hAnsi="Wingdings" w:cs="Wingdings" w:hint="default"/>
      </w:rPr>
    </w:lvl>
    <w:lvl w:ilvl="6" w:tplc="04090001">
      <w:start w:val="1"/>
      <w:numFmt w:val="bullet"/>
      <w:lvlText w:val=""/>
      <w:lvlJc w:val="left"/>
      <w:pPr>
        <w:tabs>
          <w:tab w:val="num" w:pos="5134"/>
        </w:tabs>
        <w:ind w:left="5134" w:hanging="360"/>
      </w:pPr>
      <w:rPr>
        <w:rFonts w:ascii="Symbol" w:hAnsi="Symbol" w:cs="Symbol" w:hint="default"/>
      </w:rPr>
    </w:lvl>
    <w:lvl w:ilvl="7" w:tplc="04090003">
      <w:start w:val="1"/>
      <w:numFmt w:val="bullet"/>
      <w:lvlText w:val="o"/>
      <w:lvlJc w:val="left"/>
      <w:pPr>
        <w:tabs>
          <w:tab w:val="num" w:pos="5854"/>
        </w:tabs>
        <w:ind w:left="5854" w:hanging="360"/>
      </w:pPr>
      <w:rPr>
        <w:rFonts w:ascii="Courier New" w:hAnsi="Courier New" w:cs="Courier New" w:hint="default"/>
      </w:rPr>
    </w:lvl>
    <w:lvl w:ilvl="8" w:tplc="04090005">
      <w:start w:val="1"/>
      <w:numFmt w:val="bullet"/>
      <w:lvlText w:val=""/>
      <w:lvlJc w:val="left"/>
      <w:pPr>
        <w:tabs>
          <w:tab w:val="num" w:pos="6574"/>
        </w:tabs>
        <w:ind w:left="6574"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5CB"/>
    <w:rsid w:val="00202180"/>
    <w:rsid w:val="00627BF7"/>
    <w:rsid w:val="00675594"/>
    <w:rsid w:val="006A15C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aliases w:val="GXD Mục nhỏ"/>
    <w:basedOn w:val="Normal"/>
    <w:next w:val="Normal"/>
    <w:link w:val="Heading3Char"/>
    <w:autoRedefine/>
    <w:uiPriority w:val="9"/>
    <w:qFormat/>
    <w:rsid w:val="00202180"/>
    <w:pPr>
      <w:keepLines/>
      <w:widowControl w:val="0"/>
      <w:spacing w:before="120" w:after="120"/>
      <w:ind w:firstLine="90"/>
      <w:jc w:val="center"/>
      <w:outlineLvl w:val="2"/>
    </w:pPr>
    <w:rPr>
      <w:rFonts w:asciiTheme="majorHAnsi" w:eastAsia="Times New Roman" w:hAnsiTheme="majorHAnsi" w:cstheme="majorHAnsi"/>
      <w:b/>
      <w:bCs/>
      <w:noProof/>
      <w:kern w:val="2"/>
      <w:sz w:val="28"/>
      <w:szCs w:val="28"/>
      <w:lang w:val="nl-NL"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GXD Mục nhỏ Char"/>
    <w:basedOn w:val="DefaultParagraphFont"/>
    <w:link w:val="Heading3"/>
    <w:uiPriority w:val="9"/>
    <w:rsid w:val="00202180"/>
    <w:rPr>
      <w:rFonts w:asciiTheme="majorHAnsi" w:eastAsia="Times New Roman" w:hAnsiTheme="majorHAnsi" w:cstheme="majorHAnsi"/>
      <w:b/>
      <w:bCs/>
      <w:noProof/>
      <w:kern w:val="2"/>
      <w:sz w:val="28"/>
      <w:szCs w:val="28"/>
      <w:lang w:val="nl-NL" w:eastAsia="vi-VN"/>
    </w:rPr>
  </w:style>
  <w:style w:type="paragraph" w:customStyle="1" w:styleId="Daudonggxdvn">
    <w:name w:val="Dau dong + gxd.vn"/>
    <w:basedOn w:val="Normal"/>
    <w:qFormat/>
    <w:rsid w:val="006A15CB"/>
    <w:pPr>
      <w:widowControl w:val="0"/>
      <w:numPr>
        <w:ilvl w:val="1"/>
        <w:numId w:val="1"/>
      </w:numPr>
      <w:tabs>
        <w:tab w:val="clear" w:pos="568"/>
        <w:tab w:val="num" w:pos="360"/>
      </w:tabs>
      <w:spacing w:before="60" w:after="60" w:line="288" w:lineRule="auto"/>
      <w:ind w:left="0" w:firstLine="567"/>
      <w:jc w:val="both"/>
    </w:pPr>
    <w:rPr>
      <w:rFonts w:ascii="Times New Roman" w:eastAsia="Calibri" w:hAnsi="Times New Roman" w:cs="Times New Roman"/>
      <w:noProof/>
      <w:kern w:val="2"/>
      <w:sz w:val="28"/>
      <w:szCs w:val="26"/>
      <w:lang w:val="fr-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aliases w:val="GXD Mục nhỏ"/>
    <w:basedOn w:val="Normal"/>
    <w:next w:val="Normal"/>
    <w:link w:val="Heading3Char"/>
    <w:autoRedefine/>
    <w:uiPriority w:val="9"/>
    <w:qFormat/>
    <w:rsid w:val="00202180"/>
    <w:pPr>
      <w:keepLines/>
      <w:widowControl w:val="0"/>
      <w:spacing w:before="120" w:after="120"/>
      <w:ind w:firstLine="90"/>
      <w:jc w:val="center"/>
      <w:outlineLvl w:val="2"/>
    </w:pPr>
    <w:rPr>
      <w:rFonts w:asciiTheme="majorHAnsi" w:eastAsia="Times New Roman" w:hAnsiTheme="majorHAnsi" w:cstheme="majorHAnsi"/>
      <w:b/>
      <w:bCs/>
      <w:noProof/>
      <w:kern w:val="2"/>
      <w:sz w:val="28"/>
      <w:szCs w:val="28"/>
      <w:lang w:val="nl-NL"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GXD Mục nhỏ Char"/>
    <w:basedOn w:val="DefaultParagraphFont"/>
    <w:link w:val="Heading3"/>
    <w:uiPriority w:val="9"/>
    <w:rsid w:val="00202180"/>
    <w:rPr>
      <w:rFonts w:asciiTheme="majorHAnsi" w:eastAsia="Times New Roman" w:hAnsiTheme="majorHAnsi" w:cstheme="majorHAnsi"/>
      <w:b/>
      <w:bCs/>
      <w:noProof/>
      <w:kern w:val="2"/>
      <w:sz w:val="28"/>
      <w:szCs w:val="28"/>
      <w:lang w:val="nl-NL" w:eastAsia="vi-VN"/>
    </w:rPr>
  </w:style>
  <w:style w:type="paragraph" w:customStyle="1" w:styleId="Daudonggxdvn">
    <w:name w:val="Dau dong + gxd.vn"/>
    <w:basedOn w:val="Normal"/>
    <w:qFormat/>
    <w:rsid w:val="006A15CB"/>
    <w:pPr>
      <w:widowControl w:val="0"/>
      <w:numPr>
        <w:ilvl w:val="1"/>
        <w:numId w:val="1"/>
      </w:numPr>
      <w:tabs>
        <w:tab w:val="clear" w:pos="568"/>
        <w:tab w:val="num" w:pos="360"/>
      </w:tabs>
      <w:spacing w:before="60" w:after="60" w:line="288" w:lineRule="auto"/>
      <w:ind w:left="0" w:firstLine="567"/>
      <w:jc w:val="both"/>
    </w:pPr>
    <w:rPr>
      <w:rFonts w:ascii="Times New Roman" w:eastAsia="Calibri" w:hAnsi="Times New Roman" w:cs="Times New Roman"/>
      <w:noProof/>
      <w:kern w:val="2"/>
      <w:sz w:val="28"/>
      <w:szCs w:val="26"/>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402</Words>
  <Characters>2297</Characters>
  <Application>Microsoft Office Word</Application>
  <DocSecurity>0</DocSecurity>
  <Lines>19</Lines>
  <Paragraphs>5</Paragraphs>
  <ScaleCrop>false</ScaleCrop>
  <Company>Microsoft</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3</cp:revision>
  <dcterms:created xsi:type="dcterms:W3CDTF">2022-11-07T08:33:00Z</dcterms:created>
  <dcterms:modified xsi:type="dcterms:W3CDTF">2022-11-07T09:38:00Z</dcterms:modified>
</cp:coreProperties>
</file>